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6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 Оренбургской области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«Об областном бюджете на 2023 год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на плановый период 2024 и 2025 годов»</w:t>
      </w:r>
    </w:p>
    <w:p w:rsidR="00D26EAC" w:rsidRPr="006F6722" w:rsidRDefault="00D26EAC" w:rsidP="00D26EA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6F6722">
        <w:rPr>
          <w:rFonts w:ascii="Times New Roman" w:hAnsi="Times New Roman"/>
          <w:color w:val="000000"/>
          <w:sz w:val="28"/>
          <w:szCs w:val="28"/>
        </w:rPr>
        <w:t>от 15 декабря 2022 года</w:t>
      </w:r>
    </w:p>
    <w:p w:rsidR="00FE5E8E" w:rsidRDefault="00D26EAC" w:rsidP="00D26EA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6F6722">
        <w:rPr>
          <w:rFonts w:ascii="Times New Roman" w:hAnsi="Times New Roman"/>
          <w:color w:val="000000"/>
          <w:sz w:val="28"/>
          <w:szCs w:val="28"/>
        </w:rPr>
        <w:t>№ 636/237-VII-ОЗ</w:t>
      </w:r>
    </w:p>
    <w:p w:rsidR="00AE7BDD" w:rsidRPr="00AE7BDD" w:rsidRDefault="00AE7BDD" w:rsidP="00AE7BDD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E7BDD">
        <w:rPr>
          <w:rFonts w:ascii="Times New Roman" w:hAnsi="Times New Roman"/>
          <w:color w:val="000000"/>
          <w:sz w:val="28"/>
          <w:szCs w:val="28"/>
        </w:rPr>
        <w:t xml:space="preserve">(в редакции Закона Оренбургской </w:t>
      </w:r>
    </w:p>
    <w:p w:rsidR="00AE7BDD" w:rsidRPr="00AE7BDD" w:rsidRDefault="00AE7BDD" w:rsidP="00AE7BDD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E7BDD">
        <w:rPr>
          <w:rFonts w:ascii="Times New Roman" w:hAnsi="Times New Roman"/>
          <w:color w:val="000000"/>
          <w:sz w:val="28"/>
          <w:szCs w:val="28"/>
        </w:rPr>
        <w:t xml:space="preserve">области «О внесении изменений в </w:t>
      </w:r>
    </w:p>
    <w:p w:rsidR="00AE7BDD" w:rsidRPr="00AE7BDD" w:rsidRDefault="00AE7BDD" w:rsidP="00AE7BDD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E7BDD">
        <w:rPr>
          <w:rFonts w:ascii="Times New Roman" w:hAnsi="Times New Roman"/>
          <w:color w:val="000000"/>
          <w:sz w:val="28"/>
          <w:szCs w:val="28"/>
        </w:rPr>
        <w:t>Закон Оренбургской области</w:t>
      </w:r>
    </w:p>
    <w:p w:rsidR="00AE7BDD" w:rsidRPr="00AE7BDD" w:rsidRDefault="00AE7BDD" w:rsidP="00AE7BDD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E7BDD">
        <w:rPr>
          <w:rFonts w:ascii="Times New Roman" w:hAnsi="Times New Roman"/>
          <w:color w:val="000000"/>
          <w:sz w:val="28"/>
          <w:szCs w:val="28"/>
        </w:rPr>
        <w:t>«Об областном бюджете на 2023 год</w:t>
      </w:r>
    </w:p>
    <w:p w:rsidR="00AE7BDD" w:rsidRPr="00AE7BDD" w:rsidRDefault="00AE7BDD" w:rsidP="00AE7BDD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E7BDD">
        <w:rPr>
          <w:rFonts w:ascii="Times New Roman" w:hAnsi="Times New Roman"/>
          <w:color w:val="000000"/>
          <w:sz w:val="28"/>
          <w:szCs w:val="28"/>
        </w:rPr>
        <w:t>и на плановый период 2024 и 2025 годов»</w:t>
      </w:r>
    </w:p>
    <w:p w:rsidR="00222A44" w:rsidRPr="00222A44" w:rsidRDefault="00222A44" w:rsidP="00222A44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222A44">
        <w:rPr>
          <w:rFonts w:ascii="Times New Roman" w:hAnsi="Times New Roman"/>
          <w:color w:val="000000"/>
          <w:sz w:val="28"/>
          <w:szCs w:val="28"/>
        </w:rPr>
        <w:t>от 14 декабря 2023 года</w:t>
      </w:r>
    </w:p>
    <w:p w:rsidR="00AE7BDD" w:rsidRPr="00D26EAC" w:rsidRDefault="00222A44" w:rsidP="00222A44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222A44">
        <w:rPr>
          <w:rFonts w:ascii="Times New Roman" w:hAnsi="Times New Roman"/>
          <w:color w:val="000000"/>
          <w:sz w:val="28"/>
          <w:szCs w:val="28"/>
        </w:rPr>
        <w:t>№ 990/398-VII-ОЗ)</w:t>
      </w:r>
      <w:bookmarkStart w:id="0" w:name="_GoBack"/>
      <w:bookmarkEnd w:id="0"/>
    </w:p>
    <w:p w:rsidR="00FE5E8E" w:rsidRDefault="00FE5E8E">
      <w:pPr>
        <w:pStyle w:val="a3"/>
        <w:ind w:right="-1"/>
        <w:jc w:val="both"/>
        <w:rPr>
          <w:color w:val="000000"/>
          <w:szCs w:val="28"/>
        </w:rPr>
      </w:pPr>
    </w:p>
    <w:p w:rsidR="00D26EAC" w:rsidRDefault="00D26EAC">
      <w:pPr>
        <w:pStyle w:val="a3"/>
        <w:ind w:right="-1"/>
        <w:jc w:val="both"/>
        <w:rPr>
          <w:color w:val="000000"/>
          <w:szCs w:val="28"/>
        </w:rPr>
      </w:pP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Направления государственной поддержки семьи и детей</w:t>
      </w: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Оренбургской области («Детский бюджет») </w:t>
      </w: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2023 год и на плановый период 2024 и 2025 годов</w:t>
      </w:r>
    </w:p>
    <w:p w:rsidR="00FE5E8E" w:rsidRDefault="00FE5E8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«Детский бюджет» – это аккумулированный в областном бюджете объем бюджетных ассигнований на реализацию комплекса мероприятий по созданию благоприятных условий для каждого ребенка в Оренбургской области по его воспитанию, общему, дополнительному и профессиональному образованию, по использованию возможности для занятий спортом, по получению услуг в области здравоохранения, социального обслуживания детей, организации детского отдыха и оздоровления детей, временного трудоустройства несовершеннолетних. 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Система государственных финансов направлена на поддержку семьи, рождаемости, развитие подрастающего поколения. Применяется комплекс методов для содействия семьям с детьми, включая бесплатность и доступность образования, охрану здоровья матери и ребенка, жилищные и транспортные льготы, выплаты пособий и компенсаций.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Распределение бюджетных ассигнований, направляемых на государственную поддержку семьи и детей в Оренбургской области («Детский бюджет»), на 2023 год и на плановый период 2024 и 2025 годов представлено в таблице 1.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Государственная поддержка семьи и детей в Оренбургской области также осуществляется путем предоставления налоговых льгот и налоговых вычетов, что позволяет облегчить бремя налоговых обязательств.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Налоговые льготы по транспортному налогу и налоговые вычеты по налогу на доходы физических лиц, предоставляемые в рамках государственной поддержки семьи и детей в Оренбургской области, на 2023 год и на плановый период 2024 и 2025 годов представлены в таблице 2.</w:t>
      </w:r>
    </w:p>
    <w:p w:rsidR="00FE5E8E" w:rsidRDefault="00FE5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FE5E8E">
          <w:headerReference w:type="default" r:id="rId7"/>
          <w:pgSz w:w="11906" w:h="16838"/>
          <w:pgMar w:top="1134" w:right="851" w:bottom="1134" w:left="1701" w:header="709" w:footer="709" w:gutter="0"/>
          <w:pgNumType w:start="2"/>
          <w:cols w:space="720"/>
          <w:titlePg/>
        </w:sectPr>
      </w:pP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Таблица 1</w:t>
      </w: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приложения 6</w:t>
      </w:r>
    </w:p>
    <w:p w:rsidR="00FE5E8E" w:rsidRDefault="00FE5E8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E5E8E" w:rsidRDefault="00996C3E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Распределение бюджетных ассигнований, направляемых на государственную</w:t>
      </w:r>
    </w:p>
    <w:p w:rsidR="00FE5E8E" w:rsidRDefault="00996C3E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поддержку семьи и детей в Оренбургской области («Детский бюджет»),</w:t>
      </w:r>
    </w:p>
    <w:p w:rsidR="00FE5E8E" w:rsidRDefault="00996C3E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2023 год и на плановый период 2024 и 2025 годов</w:t>
      </w: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(тыс. рублей)</w:t>
      </w:r>
    </w:p>
    <w:p w:rsidR="00FE5E8E" w:rsidRPr="00D248D6" w:rsidRDefault="00FE5E8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"/>
          <w:szCs w:val="2"/>
          <w:lang w:eastAsia="ru-RU"/>
        </w:rPr>
      </w:pPr>
    </w:p>
    <w:tbl>
      <w:tblPr>
        <w:tblOverlap w:val="never"/>
        <w:tblW w:w="14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20"/>
        <w:gridCol w:w="2289"/>
        <w:gridCol w:w="2267"/>
        <w:gridCol w:w="1700"/>
        <w:gridCol w:w="1700"/>
      </w:tblGrid>
      <w:tr w:rsidR="007F3295" w:rsidTr="006B1DB3">
        <w:trPr>
          <w:trHeight w:val="213"/>
          <w:tblHeader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7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70"/>
            </w:tblGrid>
            <w:tr w:rsidR="007F3295" w:rsidTr="00AE7BDD">
              <w:trPr>
                <w:jc w:val="center"/>
              </w:trPr>
              <w:tc>
                <w:tcPr>
                  <w:tcW w:w="67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3295" w:rsidRDefault="007F3295" w:rsidP="006B1DB3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Наименование мероприятия (ЦСР)</w:t>
                  </w:r>
                </w:p>
              </w:tc>
            </w:tr>
          </w:tbl>
          <w:p w:rsidR="007F3295" w:rsidRDefault="007F3295" w:rsidP="006B1DB3">
            <w:pPr>
              <w:spacing w:after="0" w:line="240" w:lineRule="auto"/>
            </w:pP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7F3295" w:rsidTr="00AE7BDD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3295" w:rsidRDefault="007F3295" w:rsidP="006B1DB3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ЦСР (код ЦСР)</w:t>
                  </w:r>
                </w:p>
              </w:tc>
            </w:tr>
          </w:tbl>
          <w:p w:rsidR="007F3295" w:rsidRDefault="007F3295" w:rsidP="006B1DB3">
            <w:pPr>
              <w:spacing w:after="0" w:line="240" w:lineRule="auto"/>
            </w:pP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7F3295" w:rsidTr="00AE7BDD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3295" w:rsidRDefault="007F3295" w:rsidP="006B1DB3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7F3295" w:rsidRDefault="007F3295" w:rsidP="006B1DB3">
            <w:pPr>
              <w:spacing w:after="0" w:line="240" w:lineRule="auto"/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7F3295" w:rsidTr="00AE7BDD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3295" w:rsidRDefault="007F3295" w:rsidP="006B1DB3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7F3295" w:rsidRDefault="007F3295" w:rsidP="006B1DB3">
            <w:pPr>
              <w:spacing w:after="0" w:line="240" w:lineRule="auto"/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7F3295" w:rsidTr="00AE7BDD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3295" w:rsidRDefault="007F3295" w:rsidP="006B1DB3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7F3295" w:rsidRDefault="007F3295" w:rsidP="006B1DB3">
            <w:pPr>
              <w:spacing w:after="0" w:line="240" w:lineRule="auto"/>
            </w:pP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63E31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2 226 887,2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295 683,3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295 683,3</w:t>
            </w:r>
          </w:p>
        </w:tc>
      </w:tr>
      <w:tr w:rsidR="00763E31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6B1D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6B1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 1 N4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6B1D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26 558,3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6B1D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6B1D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01 4 11 00000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63E31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2 148 828,9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244 183,3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244 183,3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01 4 12 00000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51 500,0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Pr="00763E31" w:rsidRDefault="00763E31" w:rsidP="000B2CF8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63E3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34 114 222,5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Pr="00763E31" w:rsidRDefault="000B2CF8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63E3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34 179 192,1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Pr="00763E31" w:rsidRDefault="000B2CF8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63E3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28 690 080,6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«Культурная среда»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1 A1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42 864,9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86 730,8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«Современная школа»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1 E1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63E31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4 008 161,1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5 360 663,8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287 081,0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«Успех каждого ребенка»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1 E2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63E31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142 344,4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113 132,9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104 034,4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Региональный проект «Цифровая образовательная среда»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1 E4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63E31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121 709,5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247 342,2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63E31" w:rsidTr="00763E3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3 787 484,9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3 257 439,4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3 234 565,3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02 4 02 00000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63E31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6 099 008,1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5 747 531,1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5 747 531,1</w:t>
            </w:r>
          </w:p>
        </w:tc>
      </w:tr>
      <w:tr w:rsidR="00763E31" w:rsidTr="00763E3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02 4 03 00000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16 727 778,0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17 011 800,5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16 962 317,4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02 4 04 00000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Pr="00763E31" w:rsidRDefault="00763E31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763E3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2 185 035,1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Pr="00763E31" w:rsidRDefault="000B2CF8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763E3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2 113 108,1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Pr="00763E31" w:rsidRDefault="000B2CF8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 w:rsidRPr="00763E3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2 113 108,1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02 4 05 00000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600,0</w:t>
            </w:r>
          </w:p>
        </w:tc>
      </w:tr>
      <w:tr w:rsidR="00763E31" w:rsidTr="00763E3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 5 ПБ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999 236,5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240 843,3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240 843,3</w:t>
            </w:r>
          </w:p>
        </w:tc>
      </w:tr>
      <w:tr w:rsidR="00763E31" w:rsidTr="00763E3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10 136 438,4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8 345 207,8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6 870 337,4</w:t>
            </w:r>
          </w:p>
        </w:tc>
      </w:tr>
      <w:tr w:rsidR="00763E31" w:rsidTr="00763E3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 1 P1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2 196 678,7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2 317 136,2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816 451,4</w:t>
            </w:r>
          </w:p>
        </w:tc>
      </w:tr>
      <w:tr w:rsidR="00763E31" w:rsidTr="00763E3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03 4 03 00000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7 939 759,7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6 028 071,6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6 053 886,0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«Доступная среда»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63E31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64 915,9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58 748,4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58 748,4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63E31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56 368,6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57 868,4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57 868,4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«Повышение уровня доступности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04 4 03 00000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7 667,3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Приоритетный проект «Создание универсальной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среды для инклюзивного образования детей-инвалидов»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 5 П8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880,0</w:t>
            </w:r>
          </w:p>
        </w:tc>
      </w:tr>
      <w:tr w:rsidR="00763E31" w:rsidTr="00763E3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3E31" w:rsidRDefault="00763E31" w:rsidP="00763E31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5 027,7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7 284,7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7 284,7</w:t>
            </w:r>
          </w:p>
        </w:tc>
      </w:tr>
      <w:tr w:rsidR="00763E31" w:rsidTr="00763E31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3E31" w:rsidRDefault="00763E31" w:rsidP="00763E3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07 4 01 00000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5 027,7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7 284,7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63E31" w:rsidRDefault="00763E31" w:rsidP="00763E31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7 284,7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DA54CC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270 902,6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463 856,5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97 821,5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«Культурная среда»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1 A1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DA54CC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170 000,0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9F400C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325 208,5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11 4 03 00000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DA54CC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46 136,6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43 111,2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43 090,8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«Сохранение и развитие исполнительских искусств»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11 4 06 00000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DA54CC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45 578,9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9F400C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88 624,4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43 802,9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Приоритетный проект «Культура малой Родины»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 5 П3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9 187,1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6 912,4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10 927,8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Государственная программа «Развитие физической культуры и спорта»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14 0 00 00000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DA54CC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612 280,1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483 132,9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483 132,9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14 4 05 00000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DA54CC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495 953,5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481 324,9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481 324,9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14 4 07 00000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DA54CC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114 518,6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14 4 09 00000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1 808,0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1 808,0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DA54CC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6 800,0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6 800,0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17 4 02 00000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DA54CC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10 400,0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6 800,0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6 800,0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DA54CC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345 429,4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127 156,0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128 887,0</w:t>
            </w:r>
          </w:p>
        </w:tc>
      </w:tr>
      <w:tr w:rsidR="007F3295" w:rsidTr="006B1DB3">
        <w:trPr>
          <w:trHeight w:val="1118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«Монтаж и модернизация систем контроля и управлением доступом государственных организаций и учреждений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21 4 01 00000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2 647,0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2 647,0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21 4 02 00000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DA54CC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241 425,8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123 999,0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125 730,0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21 4 03 00000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165,0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21 4 04 00000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345,0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21 4 06 00000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 5 ПБ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53 493,6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292 788,7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302 000,7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308 727,1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23 4 07 00000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292 788,7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302 000,7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308 727,1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DA54CC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162 001,1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170 705,5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142 178,0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 1 EВ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DA54CC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145 123,3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161 827,7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133 300,2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25 4 01 00000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9 545,8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1 545,8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1 545,8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25 4 02 00000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5 350,0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5 350,0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5 350,0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25 4 03 00000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1 982,0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1 982,0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1 982,0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36 826,6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27 4 03 00000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36 826,6</w:t>
            </w:r>
          </w:p>
        </w:tc>
      </w:tr>
      <w:tr w:rsidR="007F3295" w:rsidTr="006B1DB3">
        <w:trPr>
          <w:trHeight w:val="20"/>
        </w:trPr>
        <w:tc>
          <w:tcPr>
            <w:tcW w:w="692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 РАСХОДОВ</w:t>
            </w:r>
          </w:p>
        </w:tc>
        <w:tc>
          <w:tcPr>
            <w:tcW w:w="2289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Default="007F3295" w:rsidP="006B1DB3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Pr="00CE1AD4" w:rsidRDefault="00DA54CC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48 241 293,6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Pr="00CE1AD4" w:rsidRDefault="00DA54CC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44 439 767,9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F3295" w:rsidRPr="00CE1AD4" w:rsidRDefault="00DA54CC" w:rsidP="006B1DB3">
            <w:pPr>
              <w:spacing w:after="0" w:line="240" w:lineRule="auto"/>
              <w:jc w:val="right"/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37 126 507,5</w:t>
            </w:r>
          </w:p>
        </w:tc>
      </w:tr>
    </w:tbl>
    <w:p w:rsidR="00FE5E8E" w:rsidRDefault="00FE5E8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E5E8E" w:rsidRDefault="00FE5E8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82780" w:rsidRDefault="00482780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B1DB3" w:rsidRDefault="006B1DB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B1DB3" w:rsidRDefault="006B1DB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B1DB3" w:rsidRDefault="006B1DB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Таблица 2</w:t>
      </w:r>
    </w:p>
    <w:p w:rsidR="006F5253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приложения 6</w:t>
      </w:r>
    </w:p>
    <w:p w:rsidR="006F5253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Налоговые льготы по транспортному налогу и налоговые вычеты по налогу на доходы физических лиц,</w:t>
      </w: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предоставляемые в рамках государственной поддержки семьи и детей в Оренбургской области,</w:t>
      </w: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2023 год и на плановый период 2024 и 2025 годов</w:t>
      </w:r>
    </w:p>
    <w:p w:rsidR="00996C3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(тыс. рублей)</w:t>
      </w:r>
    </w:p>
    <w:p w:rsidR="00FE5E8E" w:rsidRDefault="00FE5E8E">
      <w:pPr>
        <w:spacing w:after="0" w:line="240" w:lineRule="auto"/>
        <w:rPr>
          <w:color w:val="000000"/>
          <w:sz w:val="2"/>
          <w:szCs w:val="2"/>
        </w:rPr>
      </w:pPr>
    </w:p>
    <w:p w:rsidR="00FE5E8E" w:rsidRDefault="00FE5E8E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15160" w:type="dxa"/>
        <w:tblLook w:val="04A0" w:firstRow="1" w:lastRow="0" w:firstColumn="1" w:lastColumn="0" w:noHBand="0" w:noVBand="1"/>
      </w:tblPr>
      <w:tblGrid>
        <w:gridCol w:w="8755"/>
        <w:gridCol w:w="1735"/>
        <w:gridCol w:w="1559"/>
        <w:gridCol w:w="1559"/>
        <w:gridCol w:w="1552"/>
      </w:tblGrid>
      <w:tr w:rsidR="006F5253" w:rsidRPr="006F5253" w:rsidTr="00D248D6">
        <w:trPr>
          <w:trHeight w:val="651"/>
        </w:trPr>
        <w:tc>
          <w:tcPr>
            <w:tcW w:w="8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 государственной поддержки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налогопла-тельщиков</w:t>
            </w:r>
            <w:proofErr w:type="spellEnd"/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 налоговых льгот,</w:t>
            </w:r>
          </w:p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налоговых вычетов</w:t>
            </w:r>
          </w:p>
        </w:tc>
      </w:tr>
      <w:tr w:rsidR="006F5253" w:rsidRPr="006F5253" w:rsidTr="00D248D6">
        <w:trPr>
          <w:trHeight w:val="295"/>
        </w:trPr>
        <w:tc>
          <w:tcPr>
            <w:tcW w:w="87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</w:tbl>
    <w:p w:rsidR="00FE5E8E" w:rsidRPr="006F5253" w:rsidRDefault="00FE5E8E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151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62"/>
        <w:gridCol w:w="1730"/>
        <w:gridCol w:w="1560"/>
        <w:gridCol w:w="1560"/>
        <w:gridCol w:w="1553"/>
      </w:tblGrid>
      <w:tr w:rsidR="006F5253" w:rsidRPr="006F5253" w:rsidTr="006F5253">
        <w:trPr>
          <w:cantSplit/>
          <w:trHeight w:val="20"/>
          <w:tblHeader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15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-US" w:eastAsia="ru-RU"/>
              </w:rPr>
              <w:t>I</w:t>
            </w:r>
            <w:r w:rsidRPr="006F525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 Льгота по транспортному налогу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Один из родителей (усыновителей), попечителей, опекунов, приемных родителей многодетной семьи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9 433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33 063,0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33 063,0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33 063,0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textAlignment w:val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разделу I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9 433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sz w:val="28"/>
                <w:szCs w:val="28"/>
              </w:rPr>
              <w:t>33 063,0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sz w:val="28"/>
                <w:szCs w:val="28"/>
              </w:rPr>
              <w:t>33 063,0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sz w:val="28"/>
                <w:szCs w:val="28"/>
              </w:rPr>
              <w:t>33 063,0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15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-US" w:eastAsia="ru-RU"/>
              </w:rPr>
              <w:t>II</w:t>
            </w:r>
            <w:r w:rsidRPr="006F525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 Доходы и налоговые вычеты по налогу на доходы физических лиц</w:t>
            </w:r>
            <w:r w:rsidRPr="006F5253">
              <w:rPr>
                <w:b/>
              </w:rPr>
              <w:br w:type="page"/>
            </w:r>
            <w:r w:rsidRPr="006F5253">
              <w:rPr>
                <w:b/>
              </w:rPr>
              <w:br w:type="page"/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Суммы единовременной материальной помощи, оказываемой работодателями работникам (родителям, усыновителям, опекунам) при рождении (усыновлении (удочерении)) ребенка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4 8</w:t>
            </w: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127 539</w:t>
            </w:r>
            <w:r w:rsidRPr="006F5253">
              <w:rPr>
                <w:rFonts w:ascii="Times New Roman" w:hAnsi="Times New Roman"/>
                <w:sz w:val="28"/>
                <w:szCs w:val="28"/>
              </w:rPr>
              <w:t>,</w:t>
            </w: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127 539</w:t>
            </w:r>
            <w:r w:rsidRPr="006F5253">
              <w:rPr>
                <w:rFonts w:ascii="Times New Roman" w:hAnsi="Times New Roman"/>
                <w:sz w:val="28"/>
                <w:szCs w:val="28"/>
              </w:rPr>
              <w:t>,</w:t>
            </w: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127 539</w:t>
            </w:r>
            <w:r w:rsidRPr="006F5253">
              <w:rPr>
                <w:rFonts w:ascii="Times New Roman" w:hAnsi="Times New Roman"/>
                <w:sz w:val="28"/>
                <w:szCs w:val="28"/>
              </w:rPr>
              <w:t>,</w:t>
            </w:r>
            <w:r w:rsidRPr="006F525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186 794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2 113 935,3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2 113 935,3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2 113 935,3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130 175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1 501 663,9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1 501 663,9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1 501 663,9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31 930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949 734,7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949 734,7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949 734,7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2 773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247 732,1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247 732,1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247 732,1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6 332,5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6 332,5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6 332,5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5 109,4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5 109,4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5 109,4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437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19 826,1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19 826,1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19 826,1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4 886,4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4 886,4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4 886,4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6 342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152 831,7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152 831,7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152 831,7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12 188,9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12 188,9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12 188,9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2 364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57 813,0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57 813,0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57 813,0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4 936,4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4 936,4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4 936,4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744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46 192,0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46 192,0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46 192,0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8 371,3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8 371,3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8 371,3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13 608,3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13 608,3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13 608,3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2 687,6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2 687,6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2 687,6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2 240,0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2 240,0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2 240,0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506,8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506,8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506,8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1 542,0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1 542,0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1 542,0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53,2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53,2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1 376,6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1 376,6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1 376,6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632,2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632,2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632,2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группы,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1 932,6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1 932,6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1 932,6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группы,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837,7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837,7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837,7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Сумма, уплаченная налогоплательщиком в налоговом периоде за свое обучение в образовательных учреждениях, за обучение брата (сестры) в возрасте до 24 лет по очной форме обучения в образовательных учреждениях - в размере фактически произведенных расходов на обучение с учетом ограничения, установленного пунктом 2 статьи 219 Налогового кодекса Российской Федерации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1 073,2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1 073,2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1 073,2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Сумма, уплаченная налогоплательщиком-родителем за обучение своих детей в возрасте до 24 лет, налогоплательщиком-опекуном (налогоплательщиком-попечителем) за обучение своих подопечных в возрасте до 18 лет по очной форме обучения в образовательных учреждениях, налогоплательщиком, осуществляющим обязанности опекуна или попечителя над гражданами, бывшими их подопечными, после прекращения опеки или попечительства в случаях оплаты налогоплательщиком обучения граждан в возрасте до 24 лет по очной форме обучения в образовательных учреждениях - в размере фактически произведенных расходов на обучение, но с учетом ограничения, установленного подпунктом 2 пункта 1 статьи 219 Налогового кодекса Российской Федерации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1 817,1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1 817,1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1 817,1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366DD6">
            <w:pPr>
              <w:autoSpaceDN/>
              <w:spacing w:after="0" w:line="240" w:lineRule="auto"/>
              <w:jc w:val="both"/>
              <w:textAlignment w:val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color w:val="000000"/>
                <w:sz w:val="28"/>
                <w:szCs w:val="28"/>
              </w:rPr>
              <w:t>Вычет из суммы единовременной материальной помощи, оказываемой работодателями работникам (родителям, усыновителям, опекунам) при рождении (усыновлении (удочерении) ребенка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4 730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81 734,2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81 734,2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sz w:val="28"/>
                <w:szCs w:val="28"/>
              </w:rPr>
              <w:t>81 734,2</w:t>
            </w:r>
          </w:p>
        </w:tc>
      </w:tr>
      <w:tr w:rsidR="006F5253" w:rsidRPr="006F5253" w:rsidTr="006F5253">
        <w:trPr>
          <w:cantSplit/>
          <w:trHeight w:val="2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253" w:rsidRPr="006F5253" w:rsidRDefault="006F5253" w:rsidP="006F5253">
            <w:pPr>
              <w:autoSpaceDN/>
              <w:spacing w:after="0" w:line="240" w:lineRule="auto"/>
              <w:textAlignment w:val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разделу II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382 834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F525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5 402 197,6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b/>
                <w:bCs/>
                <w:sz w:val="28"/>
                <w:szCs w:val="28"/>
              </w:rPr>
              <w:t>5 402 197,6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253" w:rsidRPr="006F5253" w:rsidRDefault="006F5253" w:rsidP="006F5253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  <w:r w:rsidRPr="006F5253">
              <w:rPr>
                <w:rFonts w:ascii="Times New Roman" w:hAnsi="Times New Roman"/>
                <w:b/>
                <w:bCs/>
                <w:sz w:val="28"/>
                <w:szCs w:val="28"/>
              </w:rPr>
              <w:t>5 402 197,6</w:t>
            </w:r>
          </w:p>
        </w:tc>
      </w:tr>
    </w:tbl>
    <w:p w:rsidR="006F5253" w:rsidRDefault="006F525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sectPr w:rsidR="006F5253">
      <w:headerReference w:type="default" r:id="rId8"/>
      <w:pgSz w:w="16838" w:h="11906" w:orient="landscape"/>
      <w:pgMar w:top="1134" w:right="1134" w:bottom="851" w:left="1134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E31" w:rsidRDefault="00763E31">
      <w:pPr>
        <w:spacing w:after="0" w:line="240" w:lineRule="auto"/>
      </w:pPr>
      <w:r>
        <w:separator/>
      </w:r>
    </w:p>
  </w:endnote>
  <w:endnote w:type="continuationSeparator" w:id="0">
    <w:p w:rsidR="00763E31" w:rsidRDefault="00763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E31" w:rsidRDefault="00763E3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763E31" w:rsidRDefault="00763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31" w:rsidRDefault="00763E31">
    <w:pPr>
      <w:pStyle w:val="a7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15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E31" w:rsidRDefault="00763E31">
    <w:pPr>
      <w:pStyle w:val="a7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222A44">
      <w:rPr>
        <w:rFonts w:ascii="Times New Roman" w:hAnsi="Times New Roman"/>
        <w:noProof/>
        <w:sz w:val="24"/>
        <w:szCs w:val="24"/>
      </w:rPr>
      <w:t>13</w:t>
    </w:r>
    <w:r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E8E"/>
    <w:rsid w:val="00015698"/>
    <w:rsid w:val="000B2CF8"/>
    <w:rsid w:val="000D11F2"/>
    <w:rsid w:val="001730A3"/>
    <w:rsid w:val="001E3524"/>
    <w:rsid w:val="001F42C9"/>
    <w:rsid w:val="00222A44"/>
    <w:rsid w:val="00366DD6"/>
    <w:rsid w:val="00482780"/>
    <w:rsid w:val="00497B4A"/>
    <w:rsid w:val="006077DF"/>
    <w:rsid w:val="006B1DB3"/>
    <w:rsid w:val="006F5253"/>
    <w:rsid w:val="00763E31"/>
    <w:rsid w:val="007F3295"/>
    <w:rsid w:val="007F7D28"/>
    <w:rsid w:val="00996C3E"/>
    <w:rsid w:val="009F400C"/>
    <w:rsid w:val="00A16454"/>
    <w:rsid w:val="00A3048F"/>
    <w:rsid w:val="00AE7BDD"/>
    <w:rsid w:val="00B02F3C"/>
    <w:rsid w:val="00BA342D"/>
    <w:rsid w:val="00C04582"/>
    <w:rsid w:val="00CE1AD4"/>
    <w:rsid w:val="00D248D6"/>
    <w:rsid w:val="00D26EAC"/>
    <w:rsid w:val="00DA54CC"/>
    <w:rsid w:val="00E2109B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87126-6BF9-4DF9-8557-D1DC5AFE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Pr>
      <w:rFonts w:ascii="Times New Roman" w:hAnsi="Times New Roman"/>
      <w:sz w:val="28"/>
      <w:szCs w:val="22"/>
    </w:rPr>
  </w:style>
  <w:style w:type="paragraph" w:customStyle="1" w:styleId="ConsPlusNormal">
    <w:name w:val="ConsPlusNormal"/>
    <w:pPr>
      <w:autoSpaceDE w:val="0"/>
    </w:pPr>
    <w:rPr>
      <w:rFonts w:ascii="Arial" w:hAnsi="Arial" w:cs="Arial"/>
      <w:lang w:eastAsia="en-US"/>
    </w:rPr>
  </w:style>
  <w:style w:type="character" w:styleId="a4">
    <w:name w:val="Hyperlink"/>
    <w:rPr>
      <w:color w:val="0000FF"/>
      <w:u w:val="single"/>
    </w:rPr>
  </w:style>
  <w:style w:type="character" w:customStyle="1" w:styleId="a5">
    <w:name w:val="Текст выноски Знак"/>
    <w:rPr>
      <w:rFonts w:ascii="Segoe UI" w:hAnsi="Segoe UI"/>
      <w:sz w:val="18"/>
      <w:szCs w:val="18"/>
    </w:rPr>
  </w:style>
  <w:style w:type="paragraph" w:styleId="a6">
    <w:name w:val="Balloon Text"/>
    <w:basedOn w:val="a"/>
    <w:pPr>
      <w:spacing w:after="0" w:line="240" w:lineRule="auto"/>
    </w:pPr>
    <w:rPr>
      <w:rFonts w:ascii="Segoe UI" w:hAnsi="Segoe UI"/>
      <w:sz w:val="18"/>
      <w:szCs w:val="18"/>
    </w:rPr>
  </w:style>
  <w:style w:type="paragraph" w:styleId="a7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rPr>
      <w:sz w:val="22"/>
      <w:szCs w:val="22"/>
      <w:lang w:eastAsia="en-US"/>
    </w:rPr>
  </w:style>
  <w:style w:type="character" w:customStyle="1" w:styleId="a9">
    <w:name w:val="Нижний колонтитул Знак"/>
    <w:rPr>
      <w:sz w:val="22"/>
      <w:szCs w:val="22"/>
      <w:lang w:eastAsia="en-US"/>
    </w:rPr>
  </w:style>
  <w:style w:type="paragraph" w:styleId="aa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">
    <w:name w:val="Без интервала1"/>
    <w:rPr>
      <w:rFonts w:ascii="Times New Roman" w:hAnsi="Times New Roman"/>
      <w:sz w:val="28"/>
      <w:szCs w:val="22"/>
    </w:rPr>
  </w:style>
  <w:style w:type="character" w:styleId="ab">
    <w:name w:val="FollowedHyperlink"/>
    <w:rPr>
      <w:color w:val="800080"/>
      <w:u w:val="single"/>
    </w:rPr>
  </w:style>
  <w:style w:type="paragraph" w:customStyle="1" w:styleId="xl66">
    <w:name w:val="xl66"/>
    <w:basedOn w:val="a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Гипертекстовая ссылка"/>
    <w:rPr>
      <w:color w:val="106BBE"/>
    </w:rPr>
  </w:style>
  <w:style w:type="character" w:styleId="ad">
    <w:name w:val="annotation reference"/>
    <w:rPr>
      <w:sz w:val="16"/>
      <w:szCs w:val="16"/>
    </w:rPr>
  </w:style>
  <w:style w:type="paragraph" w:styleId="ae">
    <w:name w:val="annotation text"/>
    <w:basedOn w:val="a"/>
    <w:rPr>
      <w:sz w:val="20"/>
      <w:szCs w:val="20"/>
    </w:rPr>
  </w:style>
  <w:style w:type="character" w:customStyle="1" w:styleId="af">
    <w:name w:val="Текст примечания Знак"/>
    <w:rPr>
      <w:lang w:eastAsia="en-US"/>
    </w:rPr>
  </w:style>
  <w:style w:type="paragraph" w:styleId="af0">
    <w:name w:val="annotation subject"/>
    <w:basedOn w:val="ae"/>
    <w:next w:val="ae"/>
    <w:rPr>
      <w:b/>
      <w:bCs/>
    </w:rPr>
  </w:style>
  <w:style w:type="character" w:customStyle="1" w:styleId="af1">
    <w:name w:val="Тема примечания Знак"/>
    <w:rPr>
      <w:b/>
      <w:bCs/>
      <w:lang w:eastAsia="en-US"/>
    </w:rPr>
  </w:style>
  <w:style w:type="paragraph" w:styleId="af2">
    <w:name w:val="Revision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9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DE86A-01FF-466C-847E-69FFFB056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13</Pages>
  <Words>2860</Words>
  <Characters>16302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Малышева Дарья Евгеньевна</cp:lastModifiedBy>
  <cp:revision>17</cp:revision>
  <cp:lastPrinted>2022-12-14T11:19:00Z</cp:lastPrinted>
  <dcterms:created xsi:type="dcterms:W3CDTF">2022-10-28T12:11:00Z</dcterms:created>
  <dcterms:modified xsi:type="dcterms:W3CDTF">2023-12-26T04:57:00Z</dcterms:modified>
</cp:coreProperties>
</file>